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57E91" w:rsidRDefault="00441E66">
      <w:bookmarkStart w:id="0" w:name="_heading=h.gjdgxs" w:colFirst="0" w:colLast="0"/>
      <w:bookmarkEnd w:id="0"/>
      <w:r>
        <w:t>Purpose of screening test:</w:t>
      </w:r>
    </w:p>
    <w:p w14:paraId="00000002" w14:textId="77777777" w:rsidR="00757E91" w:rsidRDefault="00441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Knowledge of topics taught in Algebra, Combinatorics, Geometry and Number Theory as part of the “</w:t>
      </w:r>
      <w:r>
        <w:rPr>
          <w:i/>
          <w:color w:val="000000"/>
        </w:rPr>
        <w:t xml:space="preserve">Foundation of Mathematics and Introduction to Olympiad </w:t>
      </w:r>
      <w:proofErr w:type="spellStart"/>
      <w:r>
        <w:rPr>
          <w:i/>
          <w:color w:val="000000"/>
        </w:rPr>
        <w:t>Maths</w:t>
      </w:r>
      <w:proofErr w:type="spellEnd"/>
      <w:r>
        <w:rPr>
          <w:color w:val="000000"/>
        </w:rPr>
        <w:t xml:space="preserve">” program is a </w:t>
      </w:r>
      <w:r>
        <w:rPr>
          <w:b/>
          <w:color w:val="000000"/>
        </w:rPr>
        <w:t>prerequisite</w:t>
      </w:r>
      <w:r>
        <w:rPr>
          <w:color w:val="000000"/>
        </w:rPr>
        <w:t xml:space="preserve"> for the topics that will be taught during the “</w:t>
      </w:r>
      <w:r>
        <w:rPr>
          <w:i/>
          <w:color w:val="000000"/>
        </w:rPr>
        <w:t>Olympiad Level 1</w:t>
      </w:r>
      <w:r>
        <w:rPr>
          <w:color w:val="000000"/>
        </w:rPr>
        <w:t>” program.</w:t>
      </w:r>
    </w:p>
    <w:p w14:paraId="00000003" w14:textId="77777777" w:rsidR="00757E91" w:rsidRDefault="00441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Essentially, the “</w:t>
      </w:r>
      <w:r>
        <w:rPr>
          <w:i/>
          <w:color w:val="000000"/>
        </w:rPr>
        <w:t>Olympiad Level 1</w:t>
      </w:r>
      <w:r>
        <w:rPr>
          <w:color w:val="000000"/>
        </w:rPr>
        <w:t xml:space="preserve">” program is a </w:t>
      </w:r>
      <w:r>
        <w:rPr>
          <w:b/>
          <w:color w:val="000000"/>
        </w:rPr>
        <w:t>continuation</w:t>
      </w:r>
      <w:r>
        <w:rPr>
          <w:color w:val="000000"/>
        </w:rPr>
        <w:t xml:space="preserve"> of the “</w:t>
      </w:r>
      <w:r>
        <w:rPr>
          <w:i/>
          <w:color w:val="000000"/>
        </w:rPr>
        <w:t xml:space="preserve">Foundation of Mathematics and Introduction to Olympiad </w:t>
      </w:r>
      <w:proofErr w:type="spellStart"/>
      <w:r>
        <w:rPr>
          <w:i/>
          <w:color w:val="000000"/>
        </w:rPr>
        <w:t>Maths</w:t>
      </w:r>
      <w:proofErr w:type="spellEnd"/>
      <w:r>
        <w:rPr>
          <w:color w:val="000000"/>
        </w:rPr>
        <w:t>” program i.e. it starts off from the point where t</w:t>
      </w:r>
      <w:r>
        <w:rPr>
          <w:color w:val="000000"/>
        </w:rPr>
        <w:t>he latter program ends.</w:t>
      </w:r>
    </w:p>
    <w:p w14:paraId="00000004" w14:textId="77777777" w:rsidR="00757E91" w:rsidRDefault="00441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It has been observed that many students who do not fulfil this prerequisite find it very tough to understand the topics taught in the </w:t>
      </w:r>
      <w:r>
        <w:rPr>
          <w:i/>
          <w:color w:val="000000"/>
        </w:rPr>
        <w:t>Olympiad Level 1</w:t>
      </w:r>
      <w:r>
        <w:rPr>
          <w:color w:val="000000"/>
        </w:rPr>
        <w:t xml:space="preserve"> program and hence lose interest/drop off from the program after a few weeks.</w:t>
      </w:r>
    </w:p>
    <w:p w14:paraId="00000005" w14:textId="77777777" w:rsidR="00757E91" w:rsidRDefault="00441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Henc</w:t>
      </w:r>
      <w:r>
        <w:rPr>
          <w:color w:val="000000"/>
        </w:rPr>
        <w:t xml:space="preserve">e from this year onwards, a </w:t>
      </w:r>
      <w:r>
        <w:rPr>
          <w:b/>
          <w:color w:val="000000"/>
        </w:rPr>
        <w:t>screening test</w:t>
      </w:r>
      <w:r>
        <w:rPr>
          <w:color w:val="000000"/>
        </w:rPr>
        <w:t xml:space="preserve"> will be taken for </w:t>
      </w:r>
      <w:r>
        <w:rPr>
          <w:b/>
          <w:color w:val="000000"/>
        </w:rPr>
        <w:t>all</w:t>
      </w:r>
      <w:r>
        <w:rPr>
          <w:color w:val="000000"/>
        </w:rPr>
        <w:t xml:space="preserve"> students who wish to </w:t>
      </w:r>
      <w:proofErr w:type="spellStart"/>
      <w:r>
        <w:rPr>
          <w:color w:val="000000"/>
        </w:rPr>
        <w:t>enrol</w:t>
      </w:r>
      <w:proofErr w:type="spellEnd"/>
      <w:r>
        <w:rPr>
          <w:color w:val="000000"/>
        </w:rPr>
        <w:t xml:space="preserve"> in the </w:t>
      </w:r>
      <w:r>
        <w:rPr>
          <w:i/>
          <w:color w:val="000000"/>
        </w:rPr>
        <w:t>Olympiad Level 1</w:t>
      </w:r>
      <w:r>
        <w:rPr>
          <w:color w:val="000000"/>
        </w:rPr>
        <w:t xml:space="preserve"> program. The only purpose of this test is to gauge whether these students have indeed understood the topics taught in the </w:t>
      </w:r>
      <w:r>
        <w:rPr>
          <w:i/>
          <w:color w:val="000000"/>
        </w:rPr>
        <w:t>Foundation</w:t>
      </w:r>
      <w:r>
        <w:rPr>
          <w:color w:val="000000"/>
        </w:rPr>
        <w:t xml:space="preserve"> batch.</w:t>
      </w:r>
    </w:p>
    <w:p w14:paraId="00000006" w14:textId="77777777" w:rsidR="00757E91" w:rsidRDefault="00441E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test will be an open-book one – so there is no need for students to </w:t>
      </w:r>
      <w:proofErr w:type="spellStart"/>
      <w:r>
        <w:rPr>
          <w:color w:val="000000"/>
        </w:rPr>
        <w:t>memorise</w:t>
      </w:r>
      <w:proofErr w:type="spellEnd"/>
      <w:r>
        <w:rPr>
          <w:color w:val="000000"/>
        </w:rPr>
        <w:t xml:space="preserve"> anything. </w:t>
      </w:r>
    </w:p>
    <w:p w14:paraId="00000007" w14:textId="0D65F9EB" w:rsidR="00757E91" w:rsidRPr="001031E2" w:rsidRDefault="001031E2">
      <w:pPr>
        <w:rPr>
          <w:sz w:val="24"/>
          <w:szCs w:val="24"/>
        </w:rPr>
      </w:pPr>
      <w:r w:rsidRPr="001031E2">
        <w:rPr>
          <w:sz w:val="24"/>
          <w:szCs w:val="24"/>
        </w:rPr>
        <w:t xml:space="preserve">A problem set will be shared on the web site of </w:t>
      </w:r>
      <w:proofErr w:type="spellStart"/>
      <w:r w:rsidRPr="001031E2">
        <w:rPr>
          <w:sz w:val="24"/>
          <w:szCs w:val="24"/>
        </w:rPr>
        <w:t>Bhaskaracharya</w:t>
      </w:r>
      <w:proofErr w:type="spellEnd"/>
      <w:r w:rsidRPr="001031E2">
        <w:rPr>
          <w:sz w:val="24"/>
          <w:szCs w:val="24"/>
        </w:rPr>
        <w:t xml:space="preserve"> </w:t>
      </w:r>
      <w:proofErr w:type="spellStart"/>
      <w:r w:rsidRPr="001031E2">
        <w:rPr>
          <w:sz w:val="24"/>
          <w:szCs w:val="24"/>
        </w:rPr>
        <w:t>Pratishthana</w:t>
      </w:r>
      <w:proofErr w:type="spellEnd"/>
      <w:r w:rsidRPr="001031E2">
        <w:rPr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 w:rsidRPr="001031E2">
        <w:rPr>
          <w:sz w:val="24"/>
          <w:szCs w:val="24"/>
        </w:rPr>
        <w:t xml:space="preserve"> 4</w:t>
      </w:r>
      <w:r w:rsidRPr="001031E2">
        <w:rPr>
          <w:sz w:val="24"/>
          <w:szCs w:val="24"/>
          <w:vertAlign w:val="superscript"/>
        </w:rPr>
        <w:t>th</w:t>
      </w:r>
      <w:r w:rsidRPr="001031E2">
        <w:rPr>
          <w:sz w:val="24"/>
          <w:szCs w:val="24"/>
        </w:rPr>
        <w:t xml:space="preserve"> April. Further instructions would be given.</w:t>
      </w:r>
    </w:p>
    <w:p w14:paraId="00000008" w14:textId="77777777" w:rsidR="00757E91" w:rsidRDefault="00441E66">
      <w:r>
        <w:t>Students are expected to be thoroughly conversant with the following topics and be able to solve problems (</w:t>
      </w:r>
      <w:r>
        <w:rPr>
          <w:b/>
          <w:i/>
        </w:rPr>
        <w:t>numerical</w:t>
      </w:r>
      <w:r>
        <w:t xml:space="preserve"> as well as </w:t>
      </w:r>
      <w:r>
        <w:rPr>
          <w:b/>
          <w:i/>
        </w:rPr>
        <w:t>non-numerical</w:t>
      </w:r>
      <w:r>
        <w:t>) based on the same.</w:t>
      </w:r>
    </w:p>
    <w:p w14:paraId="00000009" w14:textId="77777777" w:rsidR="00757E91" w:rsidRDefault="00441E66">
      <w:pPr>
        <w:rPr>
          <w:b/>
        </w:rPr>
      </w:pPr>
      <w:r>
        <w:rPr>
          <w:b/>
        </w:rPr>
        <w:t>N</w:t>
      </w:r>
      <w:r>
        <w:rPr>
          <w:b/>
        </w:rPr>
        <w:t>umber Theory</w:t>
      </w:r>
    </w:p>
    <w:p w14:paraId="0000000A" w14:textId="77777777" w:rsidR="00757E91" w:rsidRDefault="00441E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Natural numbers, composite and prime numbers, integers, addition and multiplication operations, commutative and associative properties of these two operations, closure property of integers under addition and multiplication, distributive proper</w:t>
      </w:r>
      <w:r>
        <w:rPr>
          <w:color w:val="000000"/>
        </w:rPr>
        <w:t>ty, exponentiation and factorial notations, exponentiation properties, absolute value (modulus).</w:t>
      </w:r>
    </w:p>
    <w:p w14:paraId="0000000B" w14:textId="77777777" w:rsidR="00757E91" w:rsidRDefault="00441E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Well Ordering Principle</w:t>
      </w:r>
    </w:p>
    <w:p w14:paraId="0000000C" w14:textId="77777777" w:rsidR="00757E91" w:rsidRDefault="00441E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Mathematical Induction</w:t>
      </w:r>
    </w:p>
    <w:p w14:paraId="0000000D" w14:textId="77777777" w:rsidR="00757E91" w:rsidRDefault="00441E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Divisibility of integers and various divisibility properties</w:t>
      </w:r>
    </w:p>
    <w:p w14:paraId="0000000E" w14:textId="77777777" w:rsidR="00757E91" w:rsidRDefault="00441E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Division Algorithm and Addition/Multiplication Properties of Remainders</w:t>
      </w:r>
    </w:p>
    <w:p w14:paraId="0000000F" w14:textId="77777777" w:rsidR="00757E91" w:rsidRDefault="00441E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Greatest Common Divisor, Linear Combinations of Integers and </w:t>
      </w:r>
      <w:proofErr w:type="spellStart"/>
      <w:r>
        <w:rPr>
          <w:color w:val="000000"/>
        </w:rPr>
        <w:t>Bézout's</w:t>
      </w:r>
      <w:proofErr w:type="spellEnd"/>
      <w:r>
        <w:rPr>
          <w:color w:val="000000"/>
        </w:rPr>
        <w:t xml:space="preserve"> identity</w:t>
      </w:r>
    </w:p>
    <w:p w14:paraId="00000010" w14:textId="77777777" w:rsidR="00757E91" w:rsidRDefault="00441E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Relatively Prime integers, necessary and sufficient condition for relatively prime integers, divisibility properties related to relatively prime integers, Euclid’s Lemma</w:t>
      </w:r>
    </w:p>
    <w:p w14:paraId="00000011" w14:textId="77777777" w:rsidR="00757E91" w:rsidRDefault="00441E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Euclidean Algorithm, Extended Euclidean Algorithm, Least Common Multiple</w:t>
      </w:r>
    </w:p>
    <w:p w14:paraId="00000012" w14:textId="77777777" w:rsidR="00757E91" w:rsidRDefault="00441E6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Linear Diopha</w:t>
      </w:r>
      <w:r>
        <w:rPr>
          <w:color w:val="000000"/>
        </w:rPr>
        <w:t>ntine Equations in two unknowns</w:t>
      </w:r>
    </w:p>
    <w:p w14:paraId="00000013" w14:textId="1C316A90" w:rsidR="00757E91" w:rsidRDefault="00441E66">
      <w:r>
        <w:rPr>
          <w:i/>
        </w:rPr>
        <w:t>Tip</w:t>
      </w:r>
      <w:r>
        <w:t>: Students should also be acquainted with the proofs of the various results/theorems/properties mentioned above – since the techniques used therein are useful to solve non-numerical problems as well.</w:t>
      </w:r>
    </w:p>
    <w:p w14:paraId="2ED1E703" w14:textId="4598299E" w:rsidR="001031E2" w:rsidRDefault="001031E2"/>
    <w:p w14:paraId="79816FD5" w14:textId="75AC2B9F" w:rsidR="001031E2" w:rsidRDefault="001031E2"/>
    <w:p w14:paraId="69126CAB" w14:textId="02DFCA58" w:rsidR="001031E2" w:rsidRDefault="001031E2"/>
    <w:p w14:paraId="5E624CDC" w14:textId="77777777" w:rsidR="001031E2" w:rsidRDefault="001031E2"/>
    <w:p w14:paraId="00000014" w14:textId="77777777" w:rsidR="00757E91" w:rsidRDefault="00441E66">
      <w:pPr>
        <w:rPr>
          <w:b/>
        </w:rPr>
      </w:pPr>
      <w:r>
        <w:rPr>
          <w:b/>
        </w:rPr>
        <w:lastRenderedPageBreak/>
        <w:t>Combinatorics</w:t>
      </w:r>
    </w:p>
    <w:p w14:paraId="00000015" w14:textId="77777777" w:rsidR="00757E91" w:rsidRDefault="00441E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Factori</w:t>
      </w:r>
      <w:r>
        <w:rPr>
          <w:color w:val="000000"/>
        </w:rPr>
        <w:t>al notation</w:t>
      </w:r>
    </w:p>
    <w:p w14:paraId="00000016" w14:textId="77777777" w:rsidR="00757E91" w:rsidRDefault="00441E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Basic counting principles, addition principle and multiplication principle</w:t>
      </w:r>
    </w:p>
    <w:p w14:paraId="00000017" w14:textId="7C5E1E5B" w:rsidR="00757E91" w:rsidRDefault="00441E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Arrangement of </w:t>
      </w:r>
      <w:r>
        <w:rPr>
          <w:i/>
          <w:color w:val="000000"/>
        </w:rPr>
        <w:t>n</w:t>
      </w:r>
      <w:r>
        <w:rPr>
          <w:color w:val="000000"/>
        </w:rPr>
        <w:t xml:space="preserve"> distinct objects, arrangement of </w:t>
      </w:r>
      <w:r>
        <w:rPr>
          <w:i/>
          <w:color w:val="000000"/>
        </w:rPr>
        <w:t>r</w:t>
      </w:r>
      <w:r>
        <w:rPr>
          <w:color w:val="000000"/>
        </w:rPr>
        <w:t xml:space="preserve"> out of </w:t>
      </w:r>
      <w:r>
        <w:rPr>
          <w:i/>
          <w:color w:val="000000"/>
        </w:rPr>
        <w:t>n</w:t>
      </w:r>
      <w:r>
        <w:rPr>
          <w:color w:val="000000"/>
        </w:rPr>
        <w:t xml:space="preserve"> distinct objects – with and without repetition.</w:t>
      </w:r>
    </w:p>
    <w:p w14:paraId="00000018" w14:textId="77777777" w:rsidR="00757E91" w:rsidRDefault="00441E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Selection of </w:t>
      </w:r>
      <w:r>
        <w:rPr>
          <w:i/>
          <w:color w:val="000000"/>
        </w:rPr>
        <w:t>r</w:t>
      </w:r>
      <w:r>
        <w:rPr>
          <w:color w:val="000000"/>
        </w:rPr>
        <w:t xml:space="preserve"> objects out of </w:t>
      </w:r>
      <w:r>
        <w:rPr>
          <w:i/>
          <w:color w:val="000000"/>
        </w:rPr>
        <w:t>n</w:t>
      </w:r>
      <w:r>
        <w:rPr>
          <w:color w:val="000000"/>
        </w:rPr>
        <w:t xml:space="preserve"> objects</w:t>
      </w:r>
    </w:p>
    <w:p w14:paraId="00000019" w14:textId="77777777" w:rsidR="00757E91" w:rsidRDefault="00441E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Permutations and combinations</w:t>
      </w:r>
    </w:p>
    <w:p w14:paraId="0000001A" w14:textId="77777777" w:rsidR="00757E91" w:rsidRDefault="00441E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i/>
          <w:color w:val="000000"/>
          <w:sz w:val="26"/>
          <w:szCs w:val="26"/>
          <w:vertAlign w:val="superscript"/>
        </w:rPr>
        <w:t>n</w:t>
      </w:r>
      <w:r>
        <w:rPr>
          <w:color w:val="000000"/>
        </w:rPr>
        <w:t>P</w:t>
      </w:r>
      <w:r>
        <w:rPr>
          <w:i/>
          <w:color w:val="000000"/>
          <w:sz w:val="26"/>
          <w:szCs w:val="26"/>
          <w:vertAlign w:val="subscript"/>
        </w:rPr>
        <w:t>r</w:t>
      </w:r>
      <w:proofErr w:type="spellEnd"/>
      <w:r>
        <w:rPr>
          <w:color w:val="000000"/>
        </w:rPr>
        <w:t xml:space="preserve"> and </w:t>
      </w:r>
      <w:proofErr w:type="spellStart"/>
      <w:r>
        <w:rPr>
          <w:i/>
          <w:color w:val="000000"/>
          <w:sz w:val="26"/>
          <w:szCs w:val="26"/>
          <w:vertAlign w:val="superscript"/>
        </w:rPr>
        <w:t>n</w:t>
      </w:r>
      <w:r>
        <w:rPr>
          <w:color w:val="000000"/>
        </w:rPr>
        <w:t>C</w:t>
      </w:r>
      <w:r>
        <w:rPr>
          <w:i/>
          <w:color w:val="000000"/>
          <w:sz w:val="26"/>
          <w:szCs w:val="26"/>
          <w:vertAlign w:val="subscript"/>
        </w:rPr>
        <w:t>r</w:t>
      </w:r>
      <w:proofErr w:type="spellEnd"/>
      <w:r>
        <w:rPr>
          <w:color w:val="000000"/>
        </w:rPr>
        <w:t xml:space="preserve"> notations; simple results/properties related to these notations</w:t>
      </w:r>
    </w:p>
    <w:p w14:paraId="0000001B" w14:textId="77777777" w:rsidR="00757E91" w:rsidRDefault="00441E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Circular arrangement of </w:t>
      </w:r>
      <w:r>
        <w:rPr>
          <w:i/>
          <w:color w:val="000000"/>
        </w:rPr>
        <w:t>n</w:t>
      </w:r>
      <w:r>
        <w:rPr>
          <w:color w:val="000000"/>
        </w:rPr>
        <w:t xml:space="preserve"> objects</w:t>
      </w:r>
    </w:p>
    <w:p w14:paraId="0000001D" w14:textId="77777777" w:rsidR="00757E91" w:rsidRDefault="00441E66">
      <w:pPr>
        <w:rPr>
          <w:b/>
        </w:rPr>
      </w:pPr>
      <w:bookmarkStart w:id="1" w:name="_GoBack"/>
      <w:bookmarkEnd w:id="1"/>
      <w:r>
        <w:rPr>
          <w:b/>
        </w:rPr>
        <w:t>Algebra</w:t>
      </w:r>
    </w:p>
    <w:p w14:paraId="0000001E" w14:textId="27B8B5D8" w:rsidR="00757E91" w:rsidRDefault="00BB1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Simultaneous Linear Equations.</w:t>
      </w:r>
    </w:p>
    <w:p w14:paraId="0000001F" w14:textId="135EA87E" w:rsidR="00757E91" w:rsidRDefault="00BB1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 Quadratic Equations. Basics.</w:t>
      </w:r>
    </w:p>
    <w:p w14:paraId="00000020" w14:textId="0AAA9A37" w:rsidR="00757E91" w:rsidRDefault="00BB1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Arithmetic and Geometric Progression.</w:t>
      </w:r>
    </w:p>
    <w:p w14:paraId="4DEADB23" w14:textId="7D396CB4" w:rsidR="00BB1F5F" w:rsidRDefault="00BB1F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Polynomials degree, and operations </w:t>
      </w:r>
      <w:proofErr w:type="spellStart"/>
      <w:proofErr w:type="gramStart"/>
      <w:r>
        <w:t>addition,subtraction</w:t>
      </w:r>
      <w:proofErr w:type="gramEnd"/>
      <w:r>
        <w:t>,multiplication</w:t>
      </w:r>
      <w:proofErr w:type="spellEnd"/>
      <w:r>
        <w:t xml:space="preserve"> and division of polynomials.</w:t>
      </w:r>
    </w:p>
    <w:p w14:paraId="00000021" w14:textId="77777777" w:rsidR="00757E91" w:rsidRDefault="00441E66">
      <w:pPr>
        <w:rPr>
          <w:b/>
        </w:rPr>
      </w:pPr>
      <w:r>
        <w:rPr>
          <w:b/>
        </w:rPr>
        <w:t>Geometry</w:t>
      </w:r>
    </w:p>
    <w:p w14:paraId="00000022" w14:textId="77777777" w:rsidR="00757E91" w:rsidRDefault="00441E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Angle properties related to circles: inscribed angle theorem, tangent-secant theorem, cyclic quadrilaterals, etc.</w:t>
      </w:r>
    </w:p>
    <w:p w14:paraId="00000023" w14:textId="77777777" w:rsidR="00757E91" w:rsidRDefault="00441E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Angle properties related to parallel lines: corresponding and alternate angles</w:t>
      </w:r>
    </w:p>
    <w:p w14:paraId="00000024" w14:textId="77777777" w:rsidR="00757E91" w:rsidRDefault="00441E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Other misc. angle properties: vertex opposite angles, exterior </w:t>
      </w:r>
      <w:r>
        <w:t>angle theorem etc.</w:t>
      </w:r>
    </w:p>
    <w:p w14:paraId="00000025" w14:textId="77777777" w:rsidR="00757E91" w:rsidRDefault="00441E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Congruence and similarity of triangles, basic proportionality theorem, midpoint theorem</w:t>
      </w:r>
    </w:p>
    <w:p w14:paraId="00000026" w14:textId="77777777" w:rsidR="00757E91" w:rsidRDefault="00441E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t>Pythagorus</w:t>
      </w:r>
      <w:proofErr w:type="spellEnd"/>
      <w:r>
        <w:t xml:space="preserve"> theorem, its extension to acute/obtuse triangles, Apollonius’ theorem</w:t>
      </w:r>
    </w:p>
    <w:p w14:paraId="00000027" w14:textId="77777777" w:rsidR="00757E91" w:rsidRDefault="00441E66">
      <w:pPr>
        <w:numPr>
          <w:ilvl w:val="0"/>
          <w:numId w:val="2"/>
        </w:numPr>
        <w:spacing w:after="0"/>
      </w:pPr>
      <w:r>
        <w:t>Simple area formulae (with proof) for triangles, parallelograms, tra</w:t>
      </w:r>
      <w:r>
        <w:t>peziums etc.</w:t>
      </w:r>
    </w:p>
    <w:p w14:paraId="00000028" w14:textId="77777777" w:rsidR="00757E91" w:rsidRDefault="00441E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Concept of locus, for simple examples such as perpendicular bisector and angle bisector</w:t>
      </w:r>
    </w:p>
    <w:p w14:paraId="00000029" w14:textId="77777777" w:rsidR="00757E91" w:rsidRDefault="00441E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Constructions using ruler and compass, based on triangle congruence tests (SSS, ASA, RHS etc.)</w:t>
      </w:r>
    </w:p>
    <w:p w14:paraId="0000002A" w14:textId="77777777" w:rsidR="00757E91" w:rsidRDefault="00757E91"/>
    <w:sectPr w:rsidR="00757E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6252"/>
    <w:multiLevelType w:val="multilevel"/>
    <w:tmpl w:val="78109A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0F00"/>
    <w:multiLevelType w:val="multilevel"/>
    <w:tmpl w:val="632864D0"/>
    <w:lvl w:ilvl="0"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73C40"/>
    <w:multiLevelType w:val="multilevel"/>
    <w:tmpl w:val="3F506B6A"/>
    <w:lvl w:ilvl="0"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5D8E"/>
    <w:multiLevelType w:val="multilevel"/>
    <w:tmpl w:val="C30C5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5165DE"/>
    <w:multiLevelType w:val="multilevel"/>
    <w:tmpl w:val="6BBEEB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E91"/>
    <w:rsid w:val="001031E2"/>
    <w:rsid w:val="00441E66"/>
    <w:rsid w:val="006F11A4"/>
    <w:rsid w:val="00757E91"/>
    <w:rsid w:val="009F13EA"/>
    <w:rsid w:val="00BB1F5F"/>
    <w:rsid w:val="00E5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C50D"/>
  <w15:docId w15:val="{9164288A-2D31-4698-9D4E-92A65ED7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IN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71E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0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F8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QKs0gLDPbBya0ESLoxIfHDgMuQ==">CgMxLjAyCGguZ2pkZ3hzOAByITEyZFBLUVh0RTBiVk1Fa1BxclpWOFVGTHZINzR2UTBXUA==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atul k</dc:creator>
  <cp:lastModifiedBy>Dell</cp:lastModifiedBy>
  <cp:revision>4</cp:revision>
  <dcterms:created xsi:type="dcterms:W3CDTF">2024-02-19T10:02:00Z</dcterms:created>
  <dcterms:modified xsi:type="dcterms:W3CDTF">2024-02-19T10:06:00Z</dcterms:modified>
</cp:coreProperties>
</file>